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5" w:name="X6941d5c3e58b275c9b963eb77c06190720b67b9"/>
    <w:p>
      <w:pPr>
        <w:pStyle w:val="Heading1"/>
        <w:jc w:val="center"/>
      </w:pPr>
      <w:r>
        <w:rPr>
          <w:color w:val="000000"/>
        </w:rPr>
        <w:t xml:space="preserve">Согласие на обработку персональных данных (форма на сайте)</w:t>
      </w:r>
    </w:p>
    <w:bookmarkStart w:id="21" w:name="раздел-1--текст-чекбокса-рядом-с-кнопкой"/>
    <w:p>
      <w:pPr>
        <w:pStyle w:val="Heading2"/>
        <w:jc w:val="left"/>
      </w:pPr>
      <w:r>
        <w:rPr>
          <w:color w:val="000000"/>
        </w:rPr>
        <w:t xml:space="preserve">Раздел 1 — Текст чекбокса (рядом с кнопкой)</w:t>
      </w:r>
    </w:p>
    <w:p>
      <w:pPr>
        <w:pStyle w:val="FirstParagraph"/>
        <w:jc w:val="both"/>
      </w:pPr>
      <w:r>
        <w:t xml:space="preserve">Нажимая кнопку «Отправить», я подтверждаю согласие на обработку указанных персональных данных в целях обработки моего обращения. Ознакомлен(а) с</w:t>
      </w:r>
      <w:r>
        <w:t xml:space="preserve"> </w:t>
      </w:r>
      <w:hyperlink r:id="rId20">
        <w:r>
          <w:rPr>
            <w:rStyle w:val="Hyperlink"/>
          </w:rPr>
          <w:t xml:space="preserve">Политикой конфиденциальности</w:t>
        </w:r>
      </w:hyperlink>
      <w:r>
        <w:t xml:space="preserve">.</w:t>
      </w:r>
    </w:p>
    <w:bookmarkEnd w:id="21"/>
    <w:bookmarkStart w:id="33" w:name="X2693021babea458eaecd4f257f7f97b41c85b82"/>
    <w:p>
      <w:pPr>
        <w:pStyle w:val="Heading2"/>
        <w:jc w:val="left"/>
      </w:pPr>
      <w:r>
        <w:rPr>
          <w:color w:val="000000"/>
        </w:rPr>
        <w:t xml:space="preserve">Раздел 2 — Полный текст согласия (popup / раскрывающийся блок)</w:t>
      </w:r>
    </w:p>
    <w:p>
      <w:pPr>
        <w:pStyle w:val="FirstParagraph"/>
        <w:jc w:val="both"/>
      </w:pPr>
      <w:r>
        <w:t xml:space="preserve">Настоящее согласие на обработку персональных данных (далее — Согласие) предоставляется субъектом персональных данных (далее — Субъект) оператору персональных данных</w:t>
      </w:r>
      <w:r>
        <w:t xml:space="preserve"> </w:t>
      </w:r>
      <w:r>
        <w:rPr>
          <w:shd w:val="clear" w:color="auto" w:fill="C6EFCE"/>
        </w:rPr>
        <w:t xml:space="preserve">Общество с ограниченной ответственностью «Ромашка»</w:t>
      </w:r>
      <w:r>
        <w:t xml:space="preserve"> </w:t>
      </w:r>
      <w:r>
        <w:t xml:space="preserve">(ИНН</w:t>
      </w:r>
      <w:r>
        <w:t xml:space="preserve"> </w:t>
      </w:r>
      <w:r>
        <w:rPr>
          <w:shd w:val="clear" w:color="auto" w:fill="C6EFCE"/>
        </w:rPr>
        <w:t xml:space="preserve">1234567890</w:t>
      </w:r>
      <w:r>
        <w:t xml:space="preserve">, юридический адрес:</w:t>
      </w:r>
      <w:r>
        <w:t xml:space="preserve"> </w:t>
      </w:r>
      <w:r>
        <w:rPr>
          <w:shd w:val="clear" w:color="auto" w:fill="C6EFCE"/>
        </w:rPr>
        <w:t xml:space="preserve">123456, г. Москва, ул. Примерная, д. 1, офис 1</w:t>
      </w:r>
      <w:r>
        <w:t xml:space="preserve">) (далее — Оператор) в соответствии с требованиями Федерального закона от 27.07.2006 № 152-ФЗ «О персональных данных».</w:t>
      </w:r>
    </w:p>
    <w:bookmarkStart w:id="23" w:name="X47a7dcb55ced3dfffb06c2a2d5b125f30cfa8d1"/>
    <w:p>
      <w:pPr>
        <w:pStyle w:val="Heading3"/>
        <w:jc w:val="left"/>
      </w:pPr>
      <w:r>
        <w:rPr>
          <w:color w:val="000000"/>
        </w:rPr>
        <w:t xml:space="preserve">1. Основание и принцип предоставления Согласия</w:t>
      </w:r>
    </w:p>
    <w:p>
      <w:pPr>
        <w:pStyle w:val="FirstParagraph"/>
        <w:jc w:val="both"/>
      </w:pPr>
      <w:r>
        <w:t xml:space="preserve">В соответствии со статьёй 9 частью 1 Федерального закона от 27.07.2006 № 152-ФЗ субъект персональных данных принимает решение о предоставлении его персональных данных и даёт согласие на их обработку свободно, своей волей и в своём интересе.</w:t>
      </w:r>
    </w:p>
    <w:p>
      <w:pPr>
        <w:pStyle w:val="BodyText"/>
        <w:jc w:val="both"/>
      </w:pPr>
      <w:r>
        <w:t xml:space="preserve">Субъект, заполняя форму на сайте</w:t>
      </w:r>
      <w:r>
        <w:t xml:space="preserve"> </w:t>
      </w:r>
      <w:hyperlink r:id="rId22">
        <w:r>
          <w:rPr>
            <w:rStyle w:val="Hyperlink"/>
            <w:shd w:val="clear" w:color="auto" w:fill="C6EFCE"/>
          </w:rPr>
          <w:t xml:space="preserve">www.romashka.ru</w:t>
        </w:r>
      </w:hyperlink>
      <w:r>
        <w:t xml:space="preserve"> </w:t>
      </w:r>
      <w:r>
        <w:t xml:space="preserve">и нажимая кнопку подтверждения отправки, выражает свободное, конкретное, информированное и однозначное согласие на обработку персональных данных на условиях, изложенных в настоящем документе.</w:t>
      </w:r>
    </w:p>
    <w:bookmarkEnd w:id="23"/>
    <w:bookmarkStart w:id="24" w:name="X92f408b33f7618ca4928ab91a6052ba6c3db758"/>
    <w:p>
      <w:pPr>
        <w:pStyle w:val="Heading3"/>
        <w:jc w:val="left"/>
      </w:pPr>
      <w:r>
        <w:rPr>
          <w:color w:val="000000"/>
        </w:rPr>
        <w:t xml:space="preserve">2. Состав персональных данных</w:t>
      </w:r>
    </w:p>
    <w:p>
      <w:pPr>
        <w:pStyle w:val="FirstParagraph"/>
        <w:jc w:val="both"/>
      </w:pPr>
      <w:r>
        <w:t xml:space="preserve">Субъект даёт согласие на обработку следующих персональных данных, указанных при заполнении формы на сайте</w:t>
      </w:r>
      <w:r>
        <w:t xml:space="preserve"> </w:t>
      </w:r>
      <w:hyperlink r:id="rId22">
        <w:r>
          <w:rPr>
            <w:rStyle w:val="Hyperlink"/>
            <w:shd w:val="clear" w:color="auto" w:fill="C6EFCE"/>
          </w:rPr>
          <w:t xml:space="preserve">www.romashka.ru</w:t>
        </w:r>
      </w:hyperlink>
      <w:r>
        <w:t xml:space="preserve">:</w:t>
      </w:r>
    </w:p>
    <w:p>
      <w:pPr>
        <w:pStyle w:val="Compact"/>
        <w:numPr>
          <w:ilvl w:val="0"/>
          <w:numId w:val="1001"/>
        </w:numPr>
        <w:jc w:val="both"/>
      </w:pPr>
      <w:r>
        <w:t xml:space="preserve">фамилия, имя, отчество;</w:t>
      </w:r>
    </w:p>
    <w:p>
      <w:pPr>
        <w:pStyle w:val="Compact"/>
        <w:numPr>
          <w:ilvl w:val="0"/>
          <w:numId w:val="1001"/>
        </w:numPr>
        <w:jc w:val="both"/>
      </w:pPr>
      <w:r>
        <w:t xml:space="preserve">дата рождения;</w:t>
      </w:r>
    </w:p>
    <w:p>
      <w:pPr>
        <w:pStyle w:val="Compact"/>
        <w:numPr>
          <w:ilvl w:val="0"/>
          <w:numId w:val="1001"/>
        </w:numPr>
        <w:jc w:val="both"/>
      </w:pPr>
      <w:r>
        <w:t xml:space="preserve">паспортные данные (серия, номер, кем и когда выдан);</w:t>
      </w:r>
    </w:p>
    <w:p>
      <w:pPr>
        <w:pStyle w:val="Compact"/>
        <w:numPr>
          <w:ilvl w:val="0"/>
          <w:numId w:val="1001"/>
        </w:numPr>
        <w:jc w:val="both"/>
      </w:pPr>
      <w:r>
        <w:t xml:space="preserve">адрес регистрации и фактического проживания;</w:t>
      </w:r>
    </w:p>
    <w:p>
      <w:pPr>
        <w:pStyle w:val="Compact"/>
        <w:numPr>
          <w:ilvl w:val="0"/>
          <w:numId w:val="1001"/>
        </w:numPr>
        <w:jc w:val="both"/>
      </w:pPr>
      <w:r>
        <w:t xml:space="preserve">номер телефона;</w:t>
      </w:r>
    </w:p>
    <w:p>
      <w:pPr>
        <w:pStyle w:val="Compact"/>
        <w:numPr>
          <w:ilvl w:val="0"/>
          <w:numId w:val="1001"/>
        </w:numPr>
        <w:jc w:val="both"/>
      </w:pPr>
      <w:r>
        <w:t xml:space="preserve">адрес электронной почты.</w:t>
      </w:r>
    </w:p>
    <w:bookmarkEnd w:id="24"/>
    <w:bookmarkStart w:id="25" w:name="Xbeace849d13d32061f6e6b21824ed9311357d8b"/>
    <w:p>
      <w:pPr>
        <w:pStyle w:val="Heading3"/>
        <w:jc w:val="left"/>
      </w:pPr>
      <w:r>
        <w:rPr>
          <w:color w:val="000000"/>
        </w:rPr>
        <w:t xml:space="preserve">3. Цели обработки персональных данных</w:t>
      </w:r>
    </w:p>
    <w:p>
      <w:pPr>
        <w:pStyle w:val="FirstParagraph"/>
        <w:jc w:val="both"/>
      </w:pPr>
      <w:r>
        <w:t xml:space="preserve">Персональные данные обрабатываются исключительно в целях рассмотрения и обработки заявок и обращений, поступивших через формы сайта</w:t>
      </w:r>
      <w:r>
        <w:t xml:space="preserve"> </w:t>
      </w:r>
      <w:hyperlink r:id="rId22">
        <w:r>
          <w:rPr>
            <w:rStyle w:val="Hyperlink"/>
            <w:shd w:val="clear" w:color="auto" w:fill="C6EFCE"/>
          </w:rPr>
          <w:t xml:space="preserve">www.romashka.ru</w:t>
        </w:r>
      </w:hyperlink>
      <w:r>
        <w:t xml:space="preserve">, а также для обратной связи с Субъектом по существу направленного обращения.</w:t>
      </w:r>
    </w:p>
    <w:bookmarkEnd w:id="25"/>
    <w:bookmarkStart w:id="26" w:name="X6b9638fbbd820b58f2859a91908666ee17f8785"/>
    <w:p>
      <w:pPr>
        <w:pStyle w:val="Heading3"/>
        <w:jc w:val="left"/>
      </w:pPr>
      <w:r>
        <w:rPr>
          <w:color w:val="000000"/>
        </w:rPr>
        <w:t xml:space="preserve">4. Способы обработки персональных данных</w:t>
      </w:r>
    </w:p>
    <w:p>
      <w:pPr>
        <w:pStyle w:val="FirstParagraph"/>
        <w:jc w:val="both"/>
      </w:pPr>
      <w:r>
        <w:t xml:space="preserve">Оператор осуществляет следующие действия с персональными данными: сбор, запись, систематизацию, накопление, хранение, уточнение (обновление, изменение), извлечение, использование, удаление, уничтожение.</w:t>
      </w:r>
    </w:p>
    <w:p>
      <w:pPr>
        <w:pStyle w:val="BodyText"/>
        <w:jc w:val="both"/>
      </w:pPr>
      <w:r>
        <w:t xml:space="preserve">Обработка осуществляется с использованием средств автоматизации (информационных систем) и без таковых, включая получение по информационно-телекоммуникационным сетям.</w:t>
      </w:r>
    </w:p>
    <w:bookmarkEnd w:id="26"/>
    <w:bookmarkStart w:id="27" w:name="X4b1ad64a0516e685ddbd2a791d2c502b56170ce"/>
    <w:p>
      <w:pPr>
        <w:pStyle w:val="Heading3"/>
        <w:jc w:val="left"/>
      </w:pPr>
      <w:r>
        <w:rPr>
          <w:color w:val="000000"/>
        </w:rPr>
        <w:t xml:space="preserve">5. Срок хранения персональных данных</w:t>
      </w:r>
    </w:p>
    <w:p>
      <w:pPr>
        <w:pStyle w:val="FirstParagraph"/>
        <w:jc w:val="both"/>
      </w:pPr>
      <w:r>
        <w:t xml:space="preserve">Персональные данные хранятся:</w:t>
      </w:r>
    </w:p>
    <w:p>
      <w:pPr>
        <w:pStyle w:val="Compact"/>
        <w:numPr>
          <w:ilvl w:val="0"/>
          <w:numId w:val="1002"/>
        </w:numPr>
        <w:jc w:val="both"/>
      </w:pPr>
      <w:r>
        <w:rPr>
          <w:b/>
          <w:bCs/>
        </w:rPr>
        <w:t xml:space="preserve">до момента отзыва настоящего Согласия</w:t>
      </w:r>
      <w:r>
        <w:t xml:space="preserve"> </w:t>
      </w:r>
      <w:r>
        <w:t xml:space="preserve">— в качестве активного основания обработки;</w:t>
      </w:r>
    </w:p>
    <w:p>
      <w:pPr>
        <w:pStyle w:val="Compact"/>
        <w:numPr>
          <w:ilvl w:val="0"/>
          <w:numId w:val="1002"/>
        </w:numPr>
        <w:jc w:val="both"/>
      </w:pPr>
      <w:r>
        <w:rPr>
          <w:b/>
          <w:bCs/>
        </w:rPr>
        <w:t xml:space="preserve">не более 3 (трёх) лет</w:t>
      </w:r>
      <w:r>
        <w:t xml:space="preserve"> </w:t>
      </w:r>
      <w:r>
        <w:t xml:space="preserve">с даты прекращения основного срока — в архивных целях и для соблюдения требований законодательства о бухгалтерском учёте и архивном хранении документов.</w:t>
      </w:r>
    </w:p>
    <w:p>
      <w:pPr>
        <w:pStyle w:val="FirstParagraph"/>
        <w:jc w:val="both"/>
      </w:pPr>
      <w:r>
        <w:t xml:space="preserve">По истечении срока хранения персональные данные подлежат уничтожению или обезличиванию в порядке, установленном Оператором.</w:t>
      </w:r>
    </w:p>
    <w:bookmarkEnd w:id="27"/>
    <w:bookmarkStart w:id="28" w:name="X870a76b05093f877d79ae29a08ea9d8fca0888b"/>
    <w:p>
      <w:pPr>
        <w:pStyle w:val="Heading3"/>
        <w:jc w:val="left"/>
      </w:pPr>
      <w:r>
        <w:rPr>
          <w:color w:val="000000"/>
        </w:rPr>
        <w:t xml:space="preserve">6. Конфиденциальность персональных данных</w:t>
      </w:r>
    </w:p>
    <w:p>
      <w:pPr>
        <w:pStyle w:val="FirstParagraph"/>
        <w:jc w:val="both"/>
      </w:pPr>
      <w:r>
        <w:t xml:space="preserve">В соответствии со статьёй 7 Федерального закона от 27.07.2006 № 152-ФЗ операторы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>
      <w:pPr>
        <w:pStyle w:val="BodyText"/>
        <w:jc w:val="both"/>
      </w:pPr>
      <w:r>
        <w:t xml:space="preserve">Оператор принимает необходимые организационные и технические меры для защиты персональных данных от несанкционированного доступа, изменения, распространения или уничтожения. Условия обработки персональных данных подробно изложены в</w:t>
      </w:r>
      <w:r>
        <w:t xml:space="preserve"> </w:t>
      </w:r>
      <w:hyperlink r:id="rId20">
        <w:r>
          <w:rPr>
            <w:rStyle w:val="Hyperlink"/>
          </w:rPr>
          <w:t xml:space="preserve">Политике конфиденциальности</w:t>
        </w:r>
      </w:hyperlink>
      <w:r>
        <w:t xml:space="preserve">.</w:t>
      </w:r>
    </w:p>
    <w:bookmarkEnd w:id="28"/>
    <w:bookmarkStart w:id="29" w:name="X7fb0816738fb8ee28434057d3e2474ef9a59488"/>
    <w:p>
      <w:pPr>
        <w:pStyle w:val="Heading3"/>
        <w:jc w:val="left"/>
      </w:pPr>
      <w:r>
        <w:rPr>
          <w:color w:val="000000"/>
        </w:rPr>
        <w:t xml:space="preserve">7. Права субъекта персональных данных</w:t>
      </w:r>
    </w:p>
    <w:p>
      <w:pPr>
        <w:pStyle w:val="FirstParagraph"/>
        <w:jc w:val="both"/>
      </w:pPr>
      <w:r>
        <w:t xml:space="preserve">В соответствии со статьёй 14 Федерального закона от 27.07.2006 № 152-ФЗ Субъект вправе:</w:t>
      </w:r>
    </w:p>
    <w:p>
      <w:pPr>
        <w:pStyle w:val="Compact"/>
        <w:numPr>
          <w:ilvl w:val="0"/>
          <w:numId w:val="1003"/>
        </w:numPr>
        <w:jc w:val="both"/>
      </w:pPr>
      <w:r>
        <w:t xml:space="preserve">получить информацию об обработке своих персональных данных;</w:t>
      </w:r>
    </w:p>
    <w:p>
      <w:pPr>
        <w:pStyle w:val="Compact"/>
        <w:numPr>
          <w:ilvl w:val="0"/>
          <w:numId w:val="1003"/>
        </w:numPr>
        <w:jc w:val="both"/>
      </w:pPr>
      <w:r>
        <w:t xml:space="preserve">потребовать уточнения, блокирования или уничтожения персональных данных в случаях, предусмотренных законом;</w:t>
      </w:r>
    </w:p>
    <w:p>
      <w:pPr>
        <w:pStyle w:val="Compact"/>
        <w:numPr>
          <w:ilvl w:val="0"/>
          <w:numId w:val="1003"/>
        </w:numPr>
        <w:jc w:val="both"/>
      </w:pPr>
      <w:r>
        <w:t xml:space="preserve">отозвать настоящее Согласие в любое время (порядок — в разделе 8);</w:t>
      </w:r>
    </w:p>
    <w:p>
      <w:pPr>
        <w:pStyle w:val="Compact"/>
        <w:numPr>
          <w:ilvl w:val="0"/>
          <w:numId w:val="1003"/>
        </w:numPr>
        <w:jc w:val="both"/>
      </w:pPr>
      <w:r>
        <w:t xml:space="preserve">обжаловать действия или бездействие Оператора в уполномоченный орган по защите прав субъектов персональных данных (Роскомнадзор) или в судебном порядке.</w:t>
      </w:r>
    </w:p>
    <w:bookmarkEnd w:id="29"/>
    <w:bookmarkStart w:id="31" w:name="X5a0c11da861f9f7f72b68574e7f547de648e04f"/>
    <w:p>
      <w:pPr>
        <w:pStyle w:val="Heading3"/>
        <w:jc w:val="left"/>
      </w:pPr>
      <w:r>
        <w:rPr>
          <w:color w:val="000000"/>
        </w:rPr>
        <w:t xml:space="preserve">8. Отзыв согласия и прекращение обработки</w:t>
      </w:r>
    </w:p>
    <w:p>
      <w:pPr>
        <w:pStyle w:val="FirstParagraph"/>
        <w:jc w:val="both"/>
      </w:pPr>
      <w:r>
        <w:t xml:space="preserve">Настоящее Согласие может быть отозвано Субъектом в любое время (статья 9 часть 5 Федерального закона от 27.07.2006 № 152-ФЗ).</w:t>
      </w:r>
    </w:p>
    <w:p>
      <w:pPr>
        <w:pStyle w:val="BodyText"/>
        <w:jc w:val="both"/>
      </w:pPr>
      <w:r>
        <w:t xml:space="preserve">В случае отзыва Согласия Оператор вправе продолжить обработку персональных данных без согласия Субъекта при наличии оснований, указанных в пунктах 2–11 части 1 статьи 6, части 2 статьи 10 и части 2 статьи 11 Федерального закона от 27.07.2006 № 152-ФЗ (статья 9 часть 4).</w:t>
      </w:r>
    </w:p>
    <w:p>
      <w:pPr>
        <w:pStyle w:val="BodyText"/>
        <w:jc w:val="both"/>
      </w:pPr>
      <w:r>
        <w:t xml:space="preserve">При отсутствии иных законных оснований для обработки Оператор обязан прекратить обработку персональных данных и уничтожить их в срок, не превышающий 30 (тридцати) дней с даты поступления отзыва Согласия (статья 21 часть 3 Федерального закона от 27.07.2006 № 152-ФЗ).</w:t>
      </w:r>
    </w:p>
    <w:p>
      <w:pPr>
        <w:pStyle w:val="BodyText"/>
        <w:jc w:val="both"/>
      </w:pPr>
      <w:r>
        <w:t xml:space="preserve">Для отзыва Согласия Субъект направляет письменное заявление одним из следующих способов:</w:t>
      </w:r>
    </w:p>
    <w:p>
      <w:pPr>
        <w:pStyle w:val="Compact"/>
        <w:numPr>
          <w:ilvl w:val="0"/>
          <w:numId w:val="1004"/>
        </w:numPr>
        <w:jc w:val="both"/>
      </w:pPr>
      <w:r>
        <w:t xml:space="preserve">по электронной почте:</w:t>
      </w:r>
      <w:r>
        <w:t xml:space="preserve"> </w:t>
      </w:r>
      <w:hyperlink r:id="rId30">
        <w:r>
          <w:rPr>
            <w:rStyle w:val="Hyperlink"/>
            <w:shd w:val="clear" w:color="auto" w:fill="C6EFCE"/>
          </w:rPr>
          <w:t xml:space="preserve">privacy@romashka.ru</w:t>
        </w:r>
      </w:hyperlink>
      <w:r>
        <w:t xml:space="preserve">;</w:t>
      </w:r>
    </w:p>
    <w:p>
      <w:pPr>
        <w:pStyle w:val="Compact"/>
        <w:numPr>
          <w:ilvl w:val="0"/>
          <w:numId w:val="1004"/>
        </w:numPr>
        <w:jc w:val="both"/>
      </w:pPr>
      <w:r>
        <w:t xml:space="preserve">почтовым отправлением по адресу:</w:t>
      </w:r>
      <w:r>
        <w:t xml:space="preserve"> </w:t>
      </w:r>
      <w:r>
        <w:rPr>
          <w:shd w:val="clear" w:color="auto" w:fill="C6EFCE"/>
        </w:rPr>
        <w:t xml:space="preserve">123456, г. Москва, ул. Примерная, д. 1, офис 1</w:t>
      </w:r>
      <w:r>
        <w:t xml:space="preserve">.</w:t>
      </w:r>
    </w:p>
    <w:p>
      <w:pPr>
        <w:pStyle w:val="FirstParagraph"/>
        <w:jc w:val="both"/>
      </w:pPr>
      <w:r>
        <w:t xml:space="preserve">Заявление об отзыве рассматривается Оператором в течение 10 (десяти) рабочих дней с момента его получения.</w:t>
      </w:r>
    </w:p>
    <w:bookmarkEnd w:id="31"/>
    <w:bookmarkStart w:id="32" w:name="Xb338f704392ef6f27010e1d3dfd0615eb5204a2"/>
    <w:p>
      <w:pPr>
        <w:pStyle w:val="Heading3"/>
        <w:jc w:val="left"/>
      </w:pPr>
      <w:r>
        <w:rPr>
          <w:color w:val="000000"/>
        </w:rPr>
        <w:t xml:space="preserve">9. Заключительные положения</w:t>
      </w:r>
    </w:p>
    <w:p>
      <w:pPr>
        <w:pStyle w:val="FirstParagraph"/>
        <w:jc w:val="both"/>
      </w:pPr>
      <w:r>
        <w:t xml:space="preserve">Настоящее Согласие действует с момента его выражения (отметки в поле формы и нажатия кнопки отправки) и до его отзыва в установленном порядке либо до истечения срока хранения персональных данных.</w:t>
      </w:r>
    </w:p>
    <w:p>
      <w:pPr>
        <w:pStyle w:val="BodyText"/>
        <w:jc w:val="both"/>
      </w:pPr>
      <w:r>
        <w:t xml:space="preserve">Субъект подтверждает, что ознакомлен с условиями обработки персональных данных, изложенными в настоящем Согласии и в</w:t>
      </w:r>
      <w:r>
        <w:t xml:space="preserve"> </w:t>
      </w:r>
      <w:hyperlink r:id="rId20">
        <w:r>
          <w:rPr>
            <w:rStyle w:val="Hyperlink"/>
          </w:rPr>
          <w:t xml:space="preserve">Политике конфиденциальности</w:t>
        </w:r>
      </w:hyperlink>
      <w:r>
        <w:t xml:space="preserve">, и принимает их добровольно.</w:t>
      </w:r>
    </w:p>
    <w:p>
      <w:pPr>
        <w:pStyle w:val="BodyText"/>
        <w:jc w:val="both"/>
      </w:pPr>
      <w:r>
        <w:t xml:space="preserve">©</w:t>
      </w:r>
      <w:r>
        <w:t xml:space="preserve"> </w:t>
      </w:r>
      <w:r>
        <w:rPr>
          <w:shd w:val="clear" w:color="auto" w:fill="C6EFCE"/>
        </w:rPr>
        <w:t xml:space="preserve">2026</w:t>
      </w:r>
      <w:r>
        <w:t xml:space="preserve"> </w:t>
      </w:r>
      <w:r>
        <w:rPr>
          <w:shd w:val="clear" w:color="auto" w:fill="C6EFCE"/>
        </w:rPr>
        <w:t xml:space="preserve">Общество с ограниченной ответственностью «Ромашка»</w:t>
      </w:r>
    </w:p>
    <w:bookmarkEnd w:id="32"/>
    <w:bookmarkEnd w:id="33"/>
    <w:bookmarkStart w:id="34" w:name="инструкция-по-заполнению"/>
    <w:p>
      <w:pPr>
        <w:pStyle w:val="Heading2"/>
        <w:jc w:val="left"/>
        <w:pageBreakBefore/>
        <w:shd w:val="clear" w:color="auto" w:fill="F2F2F2"/>
      </w:pPr>
      <w:r>
        <w:rPr>
          <w:color w:val="000000"/>
        </w:rPr>
        <w:t xml:space="preserve">Инструкция по заполнению</w:t>
      </w:r>
    </w:p>
    <w:p>
      <w:pPr>
        <w:pStyle w:val="FirstParagraph"/>
        <w:jc w:val="both"/>
        <w:shd w:val="clear" w:color="auto" w:fill="F2F2F2"/>
      </w:pPr>
      <w:r>
        <w:t xml:space="preserve">Данный раздел — для справки при размещении формы согласия на сайте. Удалите страницу перед публикацией документа.</w:t>
      </w:r>
    </w:p>
    <w:p>
      <w:pPr>
        <w:pStyle w:val="BodyText"/>
        <w:jc w:val="both"/>
        <w:shd w:val="clear" w:color="auto" w:fill="F2F2F2"/>
      </w:pPr>
      <w:r>
        <w:rPr>
          <w:b/>
          <w:bCs/>
        </w:rPr>
        <w:t xml:space="preserve">Что это за документ:</w:t>
      </w:r>
      <w:r>
        <w:t xml:space="preserve"> </w:t>
      </w:r>
      <w:r>
        <w:t xml:space="preserve">Двухуровневое согласие на обработку ПДн через веб-форму: короткий текст-чекбокс (Раздел 1) + полный текст в popup/раскрывающемся блоке (Раздел 2). Основание — ст. 9 ч. 1 152-ФЗ (свободное, конкретное, информированное, однозначное согласие).</w:t>
      </w:r>
    </w:p>
    <w:p>
      <w:pPr>
        <w:pStyle w:val="BodyText"/>
        <w:jc w:val="both"/>
        <w:shd w:val="clear" w:color="auto" w:fill="F2F2F2"/>
      </w:pPr>
      <w:r>
        <w:rPr>
          <w:b/>
          <w:bCs/>
        </w:rPr>
        <w:t xml:space="preserve">Зелёные поля — что подставить:</w:t>
      </w:r>
    </w:p>
    <w:p>
      <w:pPr>
        <w:pStyle w:val="Compact"/>
        <w:numPr>
          <w:ilvl w:val="0"/>
          <w:numId w:val="1005"/>
        </w:numPr>
        <w:jc w:val="both"/>
        <w:shd w:val="clear" w:color="auto" w:fill="F2F2F2"/>
      </w:pPr>
      <w:r>
        <w:rPr>
          <w:rStyle w:val="VerbatimChar"/>
        </w:rPr>
        <w:t xml:space="preserve">~~Общество с ограниченной ответственностью «Ромашка»~~</w:t>
      </w:r>
      <w:r>
        <w:t xml:space="preserve"> </w:t>
      </w:r>
      <w:r>
        <w:t xml:space="preserve">— полное наименование организации (как в ЕГРЮЛ/ЕГРИП), например: ООО «Ромашка»</w:t>
      </w:r>
    </w:p>
    <w:p>
      <w:pPr>
        <w:pStyle w:val="Compact"/>
        <w:numPr>
          <w:ilvl w:val="0"/>
          <w:numId w:val="1005"/>
        </w:numPr>
        <w:jc w:val="both"/>
        <w:shd w:val="clear" w:color="auto" w:fill="F2F2F2"/>
      </w:pPr>
      <w:r>
        <w:rPr>
          <w:rStyle w:val="VerbatimChar"/>
        </w:rPr>
        <w:t xml:space="preserve">~~1234567890~~</w:t>
      </w:r>
      <w:r>
        <w:t xml:space="preserve"> </w:t>
      </w:r>
      <w:r>
        <w:t xml:space="preserve">— ИНН организации (10 цифр для юрлица, 12 — для ИП)</w:t>
      </w:r>
    </w:p>
    <w:p>
      <w:pPr>
        <w:pStyle w:val="Compact"/>
        <w:numPr>
          <w:ilvl w:val="0"/>
          <w:numId w:val="1005"/>
        </w:numPr>
        <w:jc w:val="both"/>
        <w:shd w:val="clear" w:color="auto" w:fill="F2F2F2"/>
      </w:pPr>
      <w:r>
        <w:rPr>
          <w:rStyle w:val="VerbatimChar"/>
        </w:rPr>
        <w:t xml:space="preserve">~~123456, г. Москва, ул. Примерная, д. 1, офис 1~~</w:t>
      </w:r>
      <w:r>
        <w:t xml:space="preserve"> </w:t>
      </w:r>
      <w:r>
        <w:t xml:space="preserve">— юридический адрес из ЕГРЮЛ/ЕГРИП полностью (индекс, город, улица, дом)</w:t>
      </w:r>
    </w:p>
    <w:p>
      <w:pPr>
        <w:pStyle w:val="Compact"/>
        <w:numPr>
          <w:ilvl w:val="0"/>
          <w:numId w:val="1005"/>
        </w:numPr>
        <w:jc w:val="both"/>
        <w:shd w:val="clear" w:color="auto" w:fill="F2F2F2"/>
      </w:pPr>
      <w:r>
        <w:rPr>
          <w:rStyle w:val="VerbatimChar"/>
        </w:rPr>
        <w:t xml:space="preserve">~~www.romashka.ru~~</w:t>
      </w:r>
      <w:r>
        <w:t xml:space="preserve"> </w:t>
      </w:r>
      <w:r>
        <w:t xml:space="preserve">— домен сайта без протокола, например:</w:t>
      </w:r>
      <w:r>
        <w:t xml:space="preserve"> </w:t>
      </w:r>
      <w:r>
        <w:rPr>
          <w:rStyle w:val="VerbatimChar"/>
        </w:rPr>
        <w:t xml:space="preserve">example.ru</w:t>
      </w:r>
      <w:r>
        <w:t xml:space="preserve"> </w:t>
      </w:r>
      <w:r>
        <w:t xml:space="preserve">(подставляется в ссылки и 4 раза в тексте)</w:t>
      </w:r>
    </w:p>
    <w:p>
      <w:pPr>
        <w:pStyle w:val="Compact"/>
        <w:numPr>
          <w:ilvl w:val="0"/>
          <w:numId w:val="1005"/>
        </w:numPr>
        <w:jc w:val="both"/>
        <w:shd w:val="clear" w:color="auto" w:fill="F2F2F2"/>
      </w:pPr>
      <w:r>
        <w:rPr>
          <w:rStyle w:val="VerbatimChar"/>
        </w:rPr>
        <w:t xml:space="preserve">~~privacy@romashka.ru~~</w:t>
      </w:r>
      <w:r>
        <w:t xml:space="preserve"> </w:t>
      </w:r>
      <w:r>
        <w:t xml:space="preserve">— email для приёма заявлений об отзыве согласия (должен реально работать)</w:t>
      </w:r>
    </w:p>
    <w:p>
      <w:pPr>
        <w:pStyle w:val="Compact"/>
        <w:numPr>
          <w:ilvl w:val="0"/>
          <w:numId w:val="1005"/>
        </w:numPr>
        <w:jc w:val="both"/>
        <w:shd w:val="clear" w:color="auto" w:fill="F2F2F2"/>
      </w:pPr>
      <w:r>
        <w:rPr>
          <w:rStyle w:val="VerbatimChar"/>
        </w:rPr>
        <w:t xml:space="preserve">~~2026~~</w:t>
      </w:r>
      <w:r>
        <w:t xml:space="preserve"> </w:t>
      </w:r>
      <w:r>
        <w:t xml:space="preserve">— текущий год в копирайте (2026)</w:t>
      </w:r>
    </w:p>
    <w:p>
      <w:pPr>
        <w:pStyle w:val="FirstParagraph"/>
        <w:jc w:val="both"/>
        <w:shd w:val="clear" w:color="auto" w:fill="F2F2F2"/>
      </w:pPr>
      <w:r>
        <w:rPr>
          <w:b/>
          <w:bCs/>
        </w:rPr>
        <w:t xml:space="preserve">Перед публикацией проверить:</w:t>
      </w:r>
    </w:p>
    <w:p>
      <w:pPr>
        <w:pStyle w:val="Compact"/>
        <w:numPr>
          <w:ilvl w:val="0"/>
          <w:numId w:val="1006"/>
        </w:numPr>
        <w:jc w:val="both"/>
        <w:shd w:val="clear" w:color="auto" w:fill="F2F2F2"/>
      </w:pPr>
      <w:r>
        <w:t xml:space="preserve">На сайте должна быть страница</w:t>
      </w:r>
      <w:r>
        <w:t xml:space="preserve"> </w:t>
      </w:r>
      <w:r>
        <w:rPr>
          <w:rStyle w:val="VerbatimChar"/>
        </w:rPr>
        <w:t xml:space="preserve">/politika-konfidencialnosti</w:t>
      </w:r>
      <w:r>
        <w:t xml:space="preserve"> </w:t>
      </w:r>
      <w:r>
        <w:t xml:space="preserve">— Раздел 1 и разделы 6, 9 ссылаются на неё</w:t>
      </w:r>
    </w:p>
    <w:p>
      <w:pPr>
        <w:pStyle w:val="Compact"/>
        <w:numPr>
          <w:ilvl w:val="0"/>
          <w:numId w:val="1006"/>
        </w:numPr>
        <w:jc w:val="both"/>
        <w:shd w:val="clear" w:color="auto" w:fill="F2F2F2"/>
      </w:pPr>
      <w:r>
        <w:t xml:space="preserve">Чекбокс не должен быть предварительно отмечен — ст. 9 ч. 1 требует активного действия субъекта</w:t>
      </w:r>
    </w:p>
    <w:p>
      <w:pPr>
        <w:pStyle w:val="Compact"/>
        <w:numPr>
          <w:ilvl w:val="0"/>
          <w:numId w:val="1006"/>
        </w:numPr>
        <w:jc w:val="both"/>
        <w:shd w:val="clear" w:color="auto" w:fill="F2F2F2"/>
      </w:pPr>
      <w:r>
        <w:t xml:space="preserve">Состав ПДн в Разделе 2 (ФИО, дата рождения, паспорт, адрес, телефон, email) должен совпадать с реальными полями формы — лишние поля из списка удалить</w:t>
      </w:r>
    </w:p>
    <w:p>
      <w:pPr>
        <w:pStyle w:val="FirstParagraph"/>
        <w:jc w:val="both"/>
        <w:shd w:val="clear" w:color="auto" w:fill="F2F2F2"/>
      </w:pPr>
      <w:r>
        <w:rPr>
          <w:b/>
          <w:bCs/>
        </w:rPr>
        <w:t xml:space="preserve">Сроки и порядок (из документа):</w:t>
      </w:r>
    </w:p>
    <w:p>
      <w:pPr>
        <w:pStyle w:val="Compact"/>
        <w:numPr>
          <w:ilvl w:val="0"/>
          <w:numId w:val="1007"/>
        </w:numPr>
        <w:jc w:val="both"/>
        <w:shd w:val="clear" w:color="auto" w:fill="F2F2F2"/>
      </w:pPr>
      <w:r>
        <w:t xml:space="preserve">Хранение ПДн — до отзыва согласия, затем не более</w:t>
      </w:r>
      <w:r>
        <w:t xml:space="preserve"> </w:t>
      </w:r>
      <w:r>
        <w:rPr>
          <w:b/>
          <w:bCs/>
        </w:rPr>
        <w:t xml:space="preserve">3 лет</w:t>
      </w:r>
      <w:r>
        <w:t xml:space="preserve"> </w:t>
      </w:r>
      <w:r>
        <w:t xml:space="preserve">в архивных целях</w:t>
      </w:r>
    </w:p>
    <w:p>
      <w:pPr>
        <w:pStyle w:val="Compact"/>
        <w:numPr>
          <w:ilvl w:val="0"/>
          <w:numId w:val="1007"/>
        </w:numPr>
        <w:jc w:val="both"/>
        <w:shd w:val="clear" w:color="auto" w:fill="F2F2F2"/>
      </w:pPr>
      <w:r>
        <w:t xml:space="preserve">При отзыве согласия — уничтожить ПДн в течение</w:t>
      </w:r>
      <w:r>
        <w:t xml:space="preserve"> </w:t>
      </w:r>
      <w:r>
        <w:rPr>
          <w:b/>
          <w:bCs/>
        </w:rPr>
        <w:t xml:space="preserve">30 дней</w:t>
      </w:r>
      <w:r>
        <w:t xml:space="preserve"> </w:t>
      </w:r>
      <w:r>
        <w:t xml:space="preserve">(ст. 21 ч. 3 152-ФЗ)</w:t>
      </w:r>
    </w:p>
    <w:p>
      <w:pPr>
        <w:pStyle w:val="Compact"/>
        <w:numPr>
          <w:ilvl w:val="0"/>
          <w:numId w:val="1007"/>
        </w:numPr>
        <w:jc w:val="both"/>
        <w:shd w:val="clear" w:color="auto" w:fill="F2F2F2"/>
      </w:pPr>
      <w:r>
        <w:t xml:space="preserve">Заявление об отзыве рассматривать в течение</w:t>
      </w:r>
      <w:r>
        <w:t xml:space="preserve"> </w:t>
      </w:r>
      <w:r>
        <w:rPr>
          <w:b/>
          <w:bCs/>
        </w:rPr>
        <w:t xml:space="preserve">10 рабочих дней</w:t>
      </w:r>
    </w:p>
    <w:p>
      <w:pPr>
        <w:pStyle w:val="FirstParagraph"/>
        <w:jc w:val="both"/>
        <w:shd w:val="clear" w:color="auto" w:fill="F2F2F2"/>
      </w:pPr>
      <w:r>
        <w:rPr>
          <w:b/>
          <w:bCs/>
        </w:rPr>
        <w:t xml:space="preserve">Специфика этого документа:</w:t>
      </w:r>
    </w:p>
    <w:p>
      <w:pPr>
        <w:pStyle w:val="Compact"/>
        <w:numPr>
          <w:ilvl w:val="0"/>
          <w:numId w:val="1008"/>
        </w:numPr>
        <w:jc w:val="both"/>
        <w:shd w:val="clear" w:color="auto" w:fill="F2F2F2"/>
      </w:pPr>
      <w:r>
        <w:t xml:space="preserve">Согласие выражается кликом, не подписью — факт согласия фиксируется технически (лог отправки формы с timestamp и IP). Рекомендуется хранить логи отправок форм</w:t>
      </w:r>
    </w:p>
    <w:p>
      <w:pPr>
        <w:pStyle w:val="Compact"/>
        <w:numPr>
          <w:ilvl w:val="0"/>
          <w:numId w:val="1008"/>
        </w:numPr>
        <w:jc w:val="both"/>
        <w:shd w:val="clear" w:color="auto" w:fill="F2F2F2"/>
      </w:pPr>
      <w:r>
        <w:t xml:space="preserve">Если форм несколько (обратная связь, заявка, подписка) — для каждой нужна отдельная кнопка с чекбоксом; этот шаблон рассчитан на одну типовую форму</w:t>
      </w:r>
    </w:p>
    <w:p>
      <w:pPr>
        <w:pStyle w:val="Compact"/>
        <w:numPr>
          <w:ilvl w:val="0"/>
          <w:numId w:val="1008"/>
        </w:numPr>
        <w:jc w:val="both"/>
        <w:shd w:val="clear" w:color="auto" w:fill="F2F2F2"/>
      </w:pPr>
      <w:r>
        <w:t xml:space="preserve">Уведомление в РКН об обработке ПДн через сайт — отдельный документ (Раздел 2 не заменяет уведомление)</w:t>
      </w:r>
    </w:p>
    <w:bookmarkEnd w:id="34"/>
    <w:bookmarkEnd w:id="35"/>
    <w:sectPr w:rsidR="00FC693F" w:rsidRPr="0006063C" w:rsidSect="00034616">
      <w:headerReference r:id="rId9" w:type="default"/>
      <w:footerReference r:id="rId10" w:type="default"/>
      <w:pgSz w:h="15840" w:w="12240"/>
      <w:pgMar w:bottom="1134" w:footer="720" w:gutter="0" w:header="720" w:left="1417" w:right="1134" w:top="1134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  <w:pBdr>
        <w:top w:val="single" w:sz="4" w:space="1" w:color="23A97E"/>
      </w:pBdr>
    </w:pPr>
    <w:r>
      <w:rPr>
        <w:rFonts w:ascii="PT Sans" w:hAnsi="PT Sans"/>
        <w:color w:val="888888"/>
        <w:sz w:val="16"/>
      </w:rPr>
      <w:t>152fz.cyberosnova.ru</w:t>
    </w:r>
    <w:r>
      <w:rPr>
        <w:rFonts w:ascii="PT Sans" w:hAnsi="PT Sans"/>
        <w:color w:val="AAAAAA"/>
        <w:sz w:val="16"/>
      </w:rPr>
      <w:t xml:space="preserve">  ·  </w:t>
    </w:r>
    <w:r>
      <w:rPr>
        <w:rFonts w:ascii="PT Sans" w:hAnsi="PT Sans"/>
        <w:color w:val="888888"/>
        <w:sz w:val="16"/>
      </w:rPr>
      <w:t xml:space="preserve">Страница </w:t>
    </w:r>
    <w:r>
      <w:rPr>
        <w:sz w:val="16"/>
      </w:rPr>
      <w:fldChar w:fldCharType="begin"/>
      <w:instrText xml:space="preserve"> PAGE </w:instrText>
      <w:fldChar w:fldCharType="end"/>
    </w:r>
    <w:r>
      <w:rPr>
        <w:rFonts w:ascii="PT Sans" w:hAnsi="PT Sans"/>
        <w:color w:val="888888"/>
        <w:sz w:val="16"/>
      </w:rPr>
      <w:t xml:space="preserve"> из </w:t>
    </w:r>
    <w:r>
      <w:rPr>
        <w:sz w:val="16"/>
      </w:rPr>
      <w:fldChar w:fldCharType="begin"/>
      <w:instrText xml:space="preserve"> NUMPAGES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pBdr>
        <w:bottom w:val="single" w:sz="6" w:space="1" w:color="23A97E"/>
      </w:pBdr>
    </w:pPr>
    <w:r>
      <w:rPr>
        <w:rFonts w:ascii="PT Sans" w:hAnsi="PT Sans"/>
        <w:b/>
        <w:color w:val="23A97E"/>
        <w:sz w:val="18"/>
      </w:rPr>
      <w:t>Кибероснова</w:t>
    </w:r>
    <w:r>
      <w:rPr>
        <w:rFonts w:ascii="PT Sans" w:hAnsi="PT Sans"/>
        <w:color w:val="888888"/>
        <w:sz w:val="18"/>
      </w:rPr>
      <w:t xml:space="preserve"> · </w:t>
    </w:r>
    <w:r>
      <w:rPr>
        <w:rFonts w:ascii="PT Sans" w:hAnsi="PT Sans"/>
        <w:color w:val="444444"/>
        <w:sz w:val="18"/>
      </w:rPr>
      <w:t>Согласие на обработку ПДн (для сайта)</w:t>
    </w: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rPr>
      <w:rFonts w:ascii="Calibri" w:cs="Calibri" w:eastAsia="Calibri" w:hAnsi="Calibri"/>
      <w:sz w:val="22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120" w:before="240"/>
      <w:outlineLvl w:val="0"/>
    </w:pPr>
    <w:rPr>
      <w:rFonts w:ascii="PT Sans" w:asciiTheme="majorHAnsi" w:cstheme="majorBidi" w:eastAsia="PT Sans" w:eastAsiaTheme="majorEastAsia" w:hAnsi="PT Sans" w:hAnsiTheme="majorHAnsi"/>
      <w:b/>
      <w:bCs/>
      <w:color w:val="000000"/>
      <w:sz w:val="26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80" w:before="160"/>
      <w:outlineLvl w:val="1"/>
    </w:pPr>
    <w:rPr>
      <w:rFonts w:ascii="PT Sans" w:asciiTheme="majorHAnsi" w:cstheme="majorBidi" w:eastAsia="PT Sans" w:eastAsiaTheme="majorEastAsia" w:hAnsi="PT Sans" w:hAnsiTheme="majorHAnsi"/>
      <w:b/>
      <w:bCs/>
      <w:color w:val="000000"/>
      <w:sz w:val="24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000000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000000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00000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00000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22" Type="http://schemas.openxmlformats.org/officeDocument/2006/relationships/hyperlink" Target="http://www.romashka.ru" TargetMode="External"/><Relationship Id="rId20" Type="http://schemas.openxmlformats.org/officeDocument/2006/relationships/hyperlink" Target="https://~~www.romashka.ru~~/politika-konfidencialnosti" TargetMode="External"/><Relationship Id="rId30" Type="http://schemas.openxmlformats.org/officeDocument/2006/relationships/hyperlink" Target="mailto:privacy@romashka.ru" TargetMode="External"/></Relationships>
</file>

<file path=word/_rels/footnotes.xml.rels><?xml version='1.0' encoding='UTF-8' standalone='yes'?>
<Relationships xmlns="http://schemas.openxmlformats.org/package/2006/relationships"><Relationship Id="rId22" Type="http://schemas.openxmlformats.org/officeDocument/2006/relationships/hyperlink" Target="http://www.romashka.ru" TargetMode="External"/><Relationship Id="rId20" Type="http://schemas.openxmlformats.org/officeDocument/2006/relationships/hyperlink" Target="https://~~www.romashka.ru~~/politika-konfidencialnosti" TargetMode="External"/><Relationship Id="rId30" Type="http://schemas.openxmlformats.org/officeDocument/2006/relationships/hyperlink" Target="mailto:privacy@romashka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2026-06-05T15:33:19Z</dcterms:created>
  <dcterms:modified xsi:type="dcterms:W3CDTF">2026-06-05T15:33:19Z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